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13.09.2016 N 913</w:t>
              <w:br/>
              <w:t xml:space="preserve">(ред. от 24.01.2020)</w:t>
              <w:br/>
              <w:t xml:space="preserve">"О ставках платы за негативное воздействие на окружающую среду и дополнительных коэффициентах"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21.03.2024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13 сентября 2016 г. N 913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СТАВКАХ</w:t>
      </w:r>
    </w:p>
    <w:p>
      <w:pPr>
        <w:pStyle w:val="2"/>
        <w:jc w:val="center"/>
      </w:pPr>
      <w:r>
        <w:rPr>
          <w:sz w:val="20"/>
        </w:rPr>
        <w:t xml:space="preserve">ПЛАТЫ ЗА НЕГАТИВНОЕ ВОЗДЕЙСТВИЕ НА ОКРУЖАЮЩУЮ СРЕДУ</w:t>
      </w:r>
    </w:p>
    <w:p>
      <w:pPr>
        <w:pStyle w:val="2"/>
        <w:jc w:val="center"/>
      </w:pPr>
      <w:r>
        <w:rPr>
          <w:sz w:val="20"/>
        </w:rPr>
        <w:t xml:space="preserve">И ДОПОЛНИТЕЛЬНЫХ КОЭФФИЦИЕНТАХ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09.12.2017 </w:t>
            </w:r>
            <w:hyperlink w:history="0" r:id="rId7" w:tooltip="Постановление Правительства РФ от 09.12.2017 N 1499 &quot;О внесении изменения в ставки платы за негативное воздействие на окружающую среду&quot; {КонсультантПлюс}">
              <w:r>
                <w:rPr>
                  <w:sz w:val="20"/>
                  <w:color w:val="0000ff"/>
                </w:rPr>
                <w:t xml:space="preserve">N 1499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29.06.2018 </w:t>
            </w:r>
            <w:hyperlink w:history="0" r:id="rId8" w:tooltip="Постановление Правительства РФ от 29.06.2018 N 758 (ред. от 31.05.2023) &quot;О ставках платы за негативное воздействие на окружающую среду при размещении твердых коммунальных отходов IV класса опасности (малоопасные) и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758</w:t>
              </w:r>
            </w:hyperlink>
            <w:r>
              <w:rPr>
                <w:sz w:val="20"/>
                <w:color w:val="392c69"/>
              </w:rPr>
              <w:t xml:space="preserve">, от 24.01.2020 </w:t>
            </w:r>
            <w:hyperlink w:history="0" r:id="rId9" w:tooltip="Постановление Правительства РФ от 24.01.2020 N 39 &quot;О применении в 2020 году ставок платы за негативное воздействие на окружающую среду&quot; {КонсультантПлюс}">
              <w:r>
                <w:rPr>
                  <w:sz w:val="20"/>
                  <w:color w:val="0000ff"/>
                </w:rPr>
                <w:t xml:space="preserve">N 39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10" w:tooltip="Федеральный закон от 10.01.2002 N 7-ФЗ (ред. от 25.12.2023) &quot;Об охране окружающей среды&quot; (с изм. и доп., вступ. в силу с 01.03.2024) {КонсультантПлюс}">
        <w:r>
          <w:rPr>
            <w:sz w:val="20"/>
            <w:color w:val="0000ff"/>
          </w:rPr>
          <w:t xml:space="preserve">статьей 16.3</w:t>
        </w:r>
      </w:hyperlink>
      <w:r>
        <w:rPr>
          <w:sz w:val="20"/>
        </w:rPr>
        <w:t xml:space="preserve"> Федерального закона "Об охране окружающей среды" 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прилагаемые </w:t>
      </w:r>
      <w:hyperlink w:history="0" w:anchor="P43" w:tooltip="СТАВКИ ПЛАТЫ ЗА НЕГАТИВНОЕ ВОЗДЕЙСТВИЕ НА ОКРУЖАЮЩУЮ СРЕДУ">
        <w:r>
          <w:rPr>
            <w:sz w:val="20"/>
            <w:color w:val="0000ff"/>
          </w:rPr>
          <w:t xml:space="preserve">ставки</w:t>
        </w:r>
      </w:hyperlink>
      <w:r>
        <w:rPr>
          <w:sz w:val="20"/>
        </w:rPr>
        <w:t xml:space="preserve"> платы за негативное воздействие на окружающую среду.</w:t>
      </w:r>
    </w:p>
    <w:bookmarkStart w:id="15" w:name="P15"/>
    <w:bookmarkEnd w:id="1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в отношении территорий и объектов, находящихся под особой охраной в соответствии с федеральными законами, </w:t>
      </w:r>
      <w:hyperlink w:history="0" w:anchor="P43" w:tooltip="СТАВКИ ПЛАТЫ ЗА НЕГАТИВНОЕ ВОЗДЕЙСТВИЕ НА ОКРУЖАЮЩУЮ СРЕДУ">
        <w:r>
          <w:rPr>
            <w:sz w:val="20"/>
            <w:color w:val="0000ff"/>
          </w:rPr>
          <w:t xml:space="preserve">ставки</w:t>
        </w:r>
      </w:hyperlink>
      <w:r>
        <w:rPr>
          <w:sz w:val="20"/>
        </w:rPr>
        <w:t xml:space="preserve"> платы за негативное воздействие на окружающую среду применяются с использованием дополнительного коэффициента 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1" w:tooltip="Постановление Правительства РФ от 12.06.2003 N 344 (ред. от 24.12.2014) &quot;О нормативах платы за выбросы в атмосферный воздух загрязняющих веществ стационарными и передвижными источниками, сбросы загрязняющих веществ в поверхностные и подземные водные объекты, в том числе через централизованные системы водоотведения, размещение отходов производства и потребления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12 июня 2003 г. N 344 "О нормативах платы за выбросы в атмосферный воздух загрязняющих веществ стационарными и передвижными источниками, сбросы загрязняющих веществ в поверхностные и подземные водные объекты, в том числе через централизованные системы водоотведения, размещение отходов производства и потребления" (Собрание законодательства Российской Федерации, 2003, N 25, ст. 2528);</w:t>
      </w:r>
    </w:p>
    <w:p>
      <w:pPr>
        <w:pStyle w:val="0"/>
        <w:spacing w:before="200" w:line-rule="auto"/>
        <w:ind w:firstLine="540"/>
        <w:jc w:val="both"/>
      </w:pPr>
      <w:hyperlink w:history="0" r:id="rId12" w:tooltip="Постановление Правительства РФ от 01.07.2005 N 410 &quot;О внесении изменений в приложение N 1 к Постановлению Правительства Российской Федерации от 12 июня 2003 г. N 344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 июля 2005 г. N 410 "О внесении изменений в приложение N 1 к постановлению Правительства Российской Федерации от 12 июня 2003 г. N 344" (Собрание законодательства Российской Федерации, 2005, N 28, ст. 2876);</w:t>
      </w:r>
    </w:p>
    <w:p>
      <w:pPr>
        <w:pStyle w:val="0"/>
        <w:spacing w:before="200" w:line-rule="auto"/>
        <w:ind w:firstLine="540"/>
        <w:jc w:val="both"/>
      </w:pPr>
      <w:hyperlink w:history="0" r:id="rId13" w:tooltip="Постановление Правительства РФ от 08.01.2009 N 7 (ред. от 08.11.2012) &quot;О мерах по стимулированию сокращения загрязнения атмосферного воздуха продуктами сжигания попутного нефтяного газа на факельных установках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8 января 2009 г. N 7 "О мерах по стимулированию сокращения загрязнения атмосферного воздуха продуктами сжигания попутного нефтяного газа на факельных установках" (Собрание законодательства Российской Федерации, 2009, N 3, ст. 407);</w:t>
      </w:r>
    </w:p>
    <w:p>
      <w:pPr>
        <w:pStyle w:val="0"/>
        <w:spacing w:before="200" w:line-rule="auto"/>
        <w:ind w:firstLine="540"/>
        <w:jc w:val="both"/>
      </w:pPr>
      <w:hyperlink w:history="0" r:id="rId14" w:tooltip="Постановление Правительства РФ от 30.04.2013 N 393 &quot;Об утверждении Правил установления для абонентов организаций, осуществляющих водоотведение, нормативов допустимых сбросов загрязняющих веществ, иных веществ и микроорганизмов в водные объекты через централизованные системы водоотведения и лимитов на сбросы загрязняющих веществ, иных веществ и микроорганизмов и о внесении изменений в некоторые акты Правительства Российской Федерации&quot; ------------ Утратил силу или отменен {КонсультантПлюс}">
        <w:r>
          <w:rPr>
            <w:sz w:val="20"/>
            <w:color w:val="0000ff"/>
          </w:rPr>
          <w:t xml:space="preserve">пункт 2</w:t>
        </w:r>
      </w:hyperlink>
      <w:r>
        <w:rPr>
          <w:sz w:val="20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30 апреля 2013 г. N 393 "Об утверждении Правил установления для абонентов организаций, осуществляющих водоотведение, нормативов допустимых сбросов загрязняющих веществ, иных веществ и микроорганизмов в водные объекты через централизованные системы водоотведения и лимитов на сбросы загрязняющих веществ, иных веществ и микроорганизмов и о внесении изменений в некоторые акты Правительства Российской Федерации" (Собрание законодательства Российской Федерации, 2013, N 20, ст. 2489);</w:t>
      </w:r>
    </w:p>
    <w:p>
      <w:pPr>
        <w:pStyle w:val="0"/>
        <w:spacing w:before="200" w:line-rule="auto"/>
        <w:ind w:firstLine="540"/>
        <w:jc w:val="both"/>
      </w:pPr>
      <w:hyperlink w:history="0" r:id="rId15" w:tooltip="Постановление Правительства РФ от 26.12.2013 N 1273 &quot;О внесении изменений в некоторые акты Правительства Российской Федерации&quot; ------------ Утратил силу или отменен {КонсультантПлюс}">
        <w:r>
          <w:rPr>
            <w:sz w:val="20"/>
            <w:color w:val="0000ff"/>
          </w:rPr>
          <w:t xml:space="preserve">пункт 2</w:t>
        </w:r>
      </w:hyperlink>
      <w:r>
        <w:rPr>
          <w:sz w:val="20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26 декабря 2013 г. N 1273 "О внесении изменений в некоторые акты Правительства Российской Федерации" (Собрание законодательства Российской Федерации, 2014, N 2, ст. 100);</w:t>
      </w:r>
    </w:p>
    <w:p>
      <w:pPr>
        <w:pStyle w:val="0"/>
        <w:spacing w:before="200" w:line-rule="auto"/>
        <w:ind w:firstLine="540"/>
        <w:jc w:val="both"/>
      </w:pPr>
      <w:hyperlink w:history="0" r:id="rId16" w:tooltip="Постановление Правительства РФ от 19.11.2014 N 1219 &quot;О коэффициентах к нормативам платы за выбросы в атмосферный воздух загрязняющих веществ стационарными и передвижными источниками, сбросы загрязняющих веществ в поверхностные и подземные водные объекты, в том числе через централизованные системы водоотведения, размещение отходов производства и потребления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19 ноября 2014 г. N 1219 "О коэффициентах к нормативам платы за выбросы в атмосферный воздух загрязняющих веществ стационарными и передвижными источниками, сбросы загрязняющих веществ в поверхностные и подземные водные объекты, в том числе через централизованные системы водоотведения, размещение отходов производства и потребления" (Собрание законодательства Российской Федерации, 2014, N 48, ст. 6859);</w:t>
      </w:r>
    </w:p>
    <w:p>
      <w:pPr>
        <w:pStyle w:val="0"/>
        <w:spacing w:before="200" w:line-rule="auto"/>
        <w:ind w:firstLine="540"/>
        <w:jc w:val="both"/>
      </w:pPr>
      <w:hyperlink w:history="0" r:id="rId17" w:tooltip="Постановление Правительства РФ от 24.12.2014 N 1471 &quot;О внесении изменений в приложение N 2 к постановлению Правительства Российской Федерации от 12 июня 2003 г. N 344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24 декабря 2014 г. N 1471 "О внесении изменений в приложение N 2 к постановлению Правительства Российской Федерации от 12 июня 2003 г. N 344" (Собрание законодательства Российской Федерации, 2015, N 1, ст. 264).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Установить, что </w:t>
      </w:r>
      <w:hyperlink w:history="0" w:anchor="P43" w:tooltip="СТАВКИ ПЛАТЫ ЗА НЕГАТИВНОЕ ВОЗДЕЙСТВИЕ НА ОКРУЖАЮЩУЮ СРЕДУ">
        <w:r>
          <w:rPr>
            <w:sz w:val="20"/>
            <w:color w:val="0000ff"/>
          </w:rPr>
          <w:t xml:space="preserve">ставки</w:t>
        </w:r>
      </w:hyperlink>
      <w:r>
        <w:rPr>
          <w:sz w:val="20"/>
        </w:rPr>
        <w:t xml:space="preserve"> платы за негативное воздействие на окружающую среду, утвержденные настоящим постановлением, и дополнительный коэффициент к ним, установленный </w:t>
      </w:r>
      <w:hyperlink w:history="0" w:anchor="P15" w:tooltip="2. Установить, что в отношении территорий и объектов, находящихся под особой охраной в соответствии с федеральными законами, ставки платы за негативное воздействие на окружающую среду применяются с использованием дополнительного коэффициента 2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постановления, применяются при исчислении платы за негативное воздействие на окружающую среду с 1 января 2016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Д.МЕДВЕДЕВ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13 сентября 2016 г. N 913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Ставки применяются с учетом особенностей, установленных </w:t>
            </w:r>
            <w:r>
              <w:rPr>
                <w:sz w:val="20"/>
                <w:color w:val="392c69"/>
              </w:rPr>
              <w:t xml:space="preserve">ст. 9</w:t>
            </w:r>
            <w:r>
              <w:rPr>
                <w:sz w:val="20"/>
                <w:color w:val="392c69"/>
              </w:rPr>
              <w:t xml:space="preserve"> Федерального закона от 01.04.2020 N 69-ФЗ (</w:t>
            </w:r>
            <w:hyperlink w:history="0" r:id="rId18" w:tooltip="Распоряжение Правительства РФ от 21.09.2022 N 2724-р &lt;Об утверждении перечня федеральных законов и иных нормативных правовых актов РФ, которые применяются с учетом особенностей, установленных статьей 9 Федерального закона от 01.04.2020 N 69-ФЗ &quot;О защите и поощрении капиталовложений в Российской Федерации&quot;&g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В 2023 г. применяются ставки 2018 г. с дополнительным коэффициентом 1,26; установлена ставка за выбросы в атмосферный воздух стационарными источниками пыли каменного угля - 71,21 руб. за тонну (</w:t>
            </w:r>
            <w:hyperlink w:history="0" r:id="rId19" w:tooltip="Постановление Правительства РФ от 20.03.2023 N 437 &quot;О применении в 2023 году ставок платы за негативное воздействие на окружающую среду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  <w:color w:val="392c69"/>
              </w:rPr>
              <w:t xml:space="preserve"> Правительства РФ от 20.03.2023 N 437).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43" w:name="P43"/>
    <w:bookmarkEnd w:id="43"/>
    <w:p>
      <w:pPr>
        <w:pStyle w:val="2"/>
        <w:spacing w:before="260" w:line-rule="auto"/>
        <w:jc w:val="center"/>
      </w:pPr>
      <w:r>
        <w:rPr>
          <w:sz w:val="20"/>
        </w:rPr>
        <w:t xml:space="preserve">СТАВКИ ПЛАТЫ ЗА НЕГАТИВНОЕ ВОЗДЕЙСТВИЕ НА ОКРУЖАЮЩУЮ СРЕДУ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09.12.2017 </w:t>
            </w:r>
            <w:hyperlink w:history="0" r:id="rId20" w:tooltip="Постановление Правительства РФ от 09.12.2017 N 1499 &quot;О внесении изменения в ставки платы за негативное воздействие на окружающую среду&quot; {КонсультантПлюс}">
              <w:r>
                <w:rPr>
                  <w:sz w:val="20"/>
                  <w:color w:val="0000ff"/>
                </w:rPr>
                <w:t xml:space="preserve">N 1499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29.06.2018 </w:t>
            </w:r>
            <w:hyperlink w:history="0" r:id="rId21" w:tooltip="Постановление Правительства РФ от 29.06.2018 N 758 (ред. от 31.05.2023) &quot;О ставках платы за негативное воздействие на окружающую среду при размещении твердых коммунальных отходов IV класса опасности (малоопасные) и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758</w:t>
              </w:r>
            </w:hyperlink>
            <w:r>
              <w:rPr>
                <w:sz w:val="20"/>
                <w:color w:val="392c69"/>
              </w:rPr>
              <w:t xml:space="preserve">, от 24.01.2020 </w:t>
            </w:r>
            <w:hyperlink w:history="0" r:id="rId22" w:tooltip="Постановление Правительства РФ от 24.01.2020 N 39 &quot;О применении в 2020 году ставок платы за негативное воздействие на окружающую среду&quot; {КонсультантПлюс}">
              <w:r>
                <w:rPr>
                  <w:sz w:val="20"/>
                  <w:color w:val="0000ff"/>
                </w:rPr>
                <w:t xml:space="preserve">N 39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(рублей)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1644"/>
        <w:gridCol w:w="1701"/>
        <w:gridCol w:w="1644"/>
        <w:gridCol w:w="1701"/>
        <w:gridCol w:w="1701"/>
      </w:tblGrid>
      <w:tr>
        <w:tblPrEx>
          <w:tblBorders>
            <w:insideV w:val="single" w:sz="4"/>
            <w:insideH w:val="single" w:sz="4"/>
          </w:tblBorders>
        </w:tblPrEx>
        <w:tc>
          <w:tcPr>
            <w:gridSpan w:val="3"/>
            <w:tcW w:w="4025" w:type="dxa"/>
            <w:tcBorders>
              <w:top w:val="single" w:sz="4"/>
              <w:left w:val="nil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загрязняющих веществ</w:t>
            </w:r>
          </w:p>
        </w:tc>
        <w:tc>
          <w:tcPr>
            <w:gridSpan w:val="3"/>
            <w:tcW w:w="5046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Ставки платы за 1 тонну загрязняющих веществ (отходов производства и потребления)</w:t>
            </w:r>
          </w:p>
        </w:tc>
      </w:tr>
      <w:tr>
        <w:tblPrEx>
          <w:tblBorders>
            <w:insideV w:val="single" w:sz="4"/>
            <w:insideH w:val="single" w:sz="4"/>
          </w:tblBorders>
        </w:tblPrEx>
        <w:tc>
          <w:tcPr>
            <w:gridSpan w:val="3"/>
            <w:tcBorders>
              <w:top w:val="single" w:sz="4"/>
              <w:left w:val="nil"/>
              <w:bottom w:val="single" w:sz="4"/>
            </w:tcBorders>
            <w:vMerge w:val="continue"/>
          </w:tcPr>
          <w:p/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2016 год</w:t>
            </w:r>
          </w:p>
        </w:tc>
        <w:tc>
          <w:tcPr>
            <w:tcW w:w="170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2017 год</w:t>
            </w:r>
          </w:p>
        </w:tc>
        <w:tc>
          <w:tcPr>
            <w:tcW w:w="1701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2018 год</w:t>
            </w:r>
          </w:p>
        </w:tc>
      </w:tr>
      <w:tr>
        <w:tc>
          <w:tcPr>
            <w:gridSpan w:val="6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I. Ставки платы за выбросы загрязняющих веществ в атмосферный воздух стационарными источниками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Азота диоксид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Азота 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Азотная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Аммиак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Аммиачная селитра (аммония нитрат)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Барий и его соли (в пересчете на барий)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1108,1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Бенз(а)пирен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5247490,6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5472968,7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5472968,7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Борная кислота (ортоборная кислота)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Ванадия пятиоксид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Взвешенные частицы РМ10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Взвешенные частицы РМ2,5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Взвешенные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Водород бромистый (гидробромид)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Водород мышьяковистый (арсин)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Водород фосфористый (фосфин)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Водород цианистый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Гексафторид серы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Диалюминий триоксид (в пересчете на алюминий)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442,8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Диоксины (полихлорированные дибензо-п-диоксины и дибензофураны) в пересчете на 2,3,7,8-тетрахлордибензо-1,4-диоксин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13400000000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13400000000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3" w:tooltip="Постановление Правительства РФ от 09.12.2017 N 1499 &quot;О внесении изменения в ставки платы за негативное воздействие на окружающую среду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РФ от 09.12.2017 N 1499)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Диэтилртуть (в пересчете на ртуть)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18244,1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трихлорид (в пересчете на железо)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1369,7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Зола твердого топлива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Зола ТЭС мазутная (в пересчете на ванадий)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2214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Кадмий и его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14144,3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14759,3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Карбонат натрия (динатрия карбонат)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Кислота терефталевая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Кобальт и его соединения (кобальта оксид, соли кобальта в пересчете на кобальт)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4428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Никель, оксид никеля (в пересчете на никель)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Никеля растворимые соли (в пересчете на никель)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27364,8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Магния 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Марганец и его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Медь, оксид меди, сульфат меди, хлорид меди (в пересчете на медь)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Метилмеркаптан, этилмеркаптан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54729,7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Мышьяк и его соединения, кроме водорода мышьяковистого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Озон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Пыль неорганическая, содержащая диоксид кремния в процентах: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выше 70 процентов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70 - 20 процентов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ниже 20 процентов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Ртуть и ее соединения, кроме диэтилртути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18244,1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Свинец и его соединения, кроме тетраэтилсвинца (в пересчете на свинец)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18244,1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Сероводород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Сероуглерод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Серная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Серы диоксид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Теллура диоксид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Тетраэтилсвинец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131187,2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136824,2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136824,2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Углерода оксид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Фосфорный ангидрид (дифосфора пентаоксид)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Фториды газообразные (гидрофторид, кремния тетрафторид) (в пересчете на фтор)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Фториды твердые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Фтористый водород, растворимые фториды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Хлористый водород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Хлоропрен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Хром (Cr</w:t>
            </w:r>
            <w:r>
              <w:rPr>
                <w:sz w:val="20"/>
                <w:vertAlign w:val="superscript"/>
              </w:rPr>
              <w:t xml:space="preserve">+6</w:t>
            </w:r>
            <w:r>
              <w:rPr>
                <w:sz w:val="20"/>
              </w:rPr>
              <w:t xml:space="preserve"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3647,2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3647,2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Углеводороды предельные C1 - C5 (исключая метан)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Углеводороды предельные C6 - C10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Углеводороды предельные C12 - C19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Циклогексан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Амилены (смесь изомеров)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1,3-Бутадиен (дивинил)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Гептен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Альфа-метилстирол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Диметилбензол (ксилол) (смесь мета-, орто- и параизомеров)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Изопропилбензол (кумол)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392,5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Метилбензол (толуол)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Растворитель мебельный (АМР-3) (контроль по толуолу)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1,3,5-Триметилбензол (мезитилен)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Ind w:w="0" w:type="dxa"/>
              <w:tblW w:w="5000" w:type="pct"/>
              <w:tblBorders>
                <w:top w:val="nil"/>
                <w:left w:val="nil"/>
                <w:bottom w:val="nil"/>
                <w:right w:val="nil"/>
                <w:insideV w:val="nil"/>
                <w:insideH w:val="nil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ced3f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0" w:type="auto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Позиция 75 (в ред. Постановления Правительства РФ от 24.01.2020 N 39) </w:t>
                  </w:r>
                  <w:hyperlink w:history="0" r:id="rId24" w:tooltip="Постановление Правительства РФ от 24.01.2020 N 39 &quot;О применении в 2020 году ставок платы за негативное воздействие на окружающую среду&quot; {КонсультантПлюс}">
                    <w:r>
                      <w:rPr>
                        <w:sz w:val="20"/>
                        <w:color w:val="0000ff"/>
                      </w:rPr>
                      <w:t xml:space="preserve">применяется</w:t>
                    </w:r>
                  </w:hyperlink>
                  <w:r>
                    <w:rPr>
                      <w:sz w:val="20"/>
                      <w:color w:val="392c69"/>
                    </w:rPr>
                    <w:t xml:space="preserve"> к правоотношениям, возникшим с 01.01.2020.</w:t>
                  </w:r>
                </w:p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</w:tr>
          </w:tbl>
          <w:p/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Этенилбензол (стирол)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2736,8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5" w:tooltip="Постановление Правительства РФ от 24.01.2020 N 39 &quot;О применении в 2020 году ставок платы за негативное воздействие на окружающую среду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РФ от 24.01.2020 N 39)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Нафталин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Бромбензол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1-Бромгептан (гептил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1-Бромдекан (децил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1-Бром-3-метилбутан (изоамил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1-Бром-2-метилпропан (изобутил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1-Бромпентан (амил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1-Бромпропан (пропил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2-Бромпропан (изопропил бромистый)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Дихлорэтан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Дихлорфторметан (фреон 21)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Дифторхлорметан (фреон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1,2-Дихлорпропан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Метилен хлористый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Тетрахлорэтилен (перхлорэтилен)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Тетрафторэтилен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Трихлорметан (хлороформ)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Трихлорэтилен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Трибромметан (бромоформ)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Ind w:w="0" w:type="dxa"/>
              <w:tblW w:w="5000" w:type="pct"/>
              <w:tblBorders>
                <w:top w:val="nil"/>
                <w:left w:val="nil"/>
                <w:bottom w:val="nil"/>
                <w:right w:val="nil"/>
                <w:insideV w:val="nil"/>
                <w:insideH w:val="nil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ced3f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0" w:type="auto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Позиция 95 (в ред. Постановления Правительства РФ от 24.01.2020 N 39) </w:t>
                  </w:r>
                  <w:hyperlink w:history="0" r:id="rId26" w:tooltip="Постановление Правительства РФ от 24.01.2020 N 39 &quot;О применении в 2020 году ставок платы за негативное воздействие на окружающую среду&quot; {КонсультантПлюс}">
                    <w:r>
                      <w:rPr>
                        <w:sz w:val="20"/>
                        <w:color w:val="0000ff"/>
                      </w:rPr>
                      <w:t xml:space="preserve">применяется</w:t>
                    </w:r>
                  </w:hyperlink>
                  <w:r>
                    <w:rPr>
                      <w:sz w:val="20"/>
                      <w:color w:val="392c69"/>
                    </w:rPr>
                    <w:t xml:space="preserve"> к правоотношениям, возникшим с 01.01.2020.</w:t>
                  </w:r>
                </w:p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</w:tr>
          </w:tbl>
          <w:p/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Тетрахлорметан (углерод четыреххлористый)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7" w:tooltip="Постановление Правительства РФ от 24.01.2020 N 39 &quot;О применении в 2020 году ставок платы за негативное воздействие на окружающую среду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РФ от 24.01.2020 N 39)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Хлорэтан (этил хлористый)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Эпихлоргидрин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Гидроксиметилбензол (крезол, смесь изомеров: орто-, мета-, пара-)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Спирт амиловый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Спирт бутиловый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Спирт изобутиловый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Спирт изооктиловый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Спирт изопропиловый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Спирт метиловый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Спирт пропиловый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Спирт этиловый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Циклогексанол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Диметиловый эфир терефталевой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Динил (смесь 25% дифенила и 75% дифенилоксида)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Диэтиловый эфир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Метилаль (диметоксиметан)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Моноизобутиловый эфир этиленгликоля (бутилцеллозольв)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Бутилакрилат (бутиловый эфир акриловой кислоты)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Метилакрилат (метилпроп-2-еноат)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442,8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Акролеин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Альдегид масляный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Ацетальдегид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Формальдегид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Ацетофенон (метилфенилкетон)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1823,6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Метилэтилкетон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Растворитель древесноспиртовой марки А (ацетоноэфирный) (контроль по ацетону)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Растворитель древесноспиртовой марки Э (эфирноацетоновый) (контроль по ацетону)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Циклогексанон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Ангидрид малеиновый (пары, аэрозоль)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Ангидрид уксусный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Ангидрид фталевый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Диметилформамид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Эпсилон-капролактам (гексагидро-2H-азепин-2-он)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Кислота акриловая (проп-2-еновая кислота)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Кислота валериановая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Кислота капроновая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Кислота масляная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Кислота пропионовая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Кислота уксусная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Кислота муравьиная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Гидроперекись изопропилбензола (гидроперекись кумола)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Пропилена окись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Этилена окись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Диметилсульфид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Диметиламин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1094,7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Триэтиламин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Акрилонитрил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N, N1-Диметилацетамид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934,5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Толуилендиизоцианат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Бензин (нефтяной, малосернистый в пересчете на углерод)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Бензин сланцевый (в пересчете на углерод)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Керосин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Минеральное масло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Скипидар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Сольвент-нафта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Уайт-спирит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II. Ставки платы за сбросы загрязняющих веществ в водные объекты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Акрилонитрил (нитрил акриловой кислоты)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Алюминий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17630,7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18388,3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Алкилбензилпиридиния хлорид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814545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849960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849960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1192,3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Аммоний-ион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1190,2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Аммиак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Анилин (аминобензол, фениаламин)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5702454,6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5950387,4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5950387,4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Ацетат натрия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1842,3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Ацетальдегид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Ацетон (диметилкетон, пропанон)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Ацетонитрил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Берилий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1900943,1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1983592,8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Бенз(а)пирен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Бензол и его гомологи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1473,8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41484,8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43267,4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43267,4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Борная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41484,8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43267,4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43267,4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Бромдихлорметан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Бромид-анион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667,5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Бутанол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Бутилметакрилат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Ванадий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Винилхлорид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71280864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74380032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74380032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Вольфрам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712808,6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743800,3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743800,3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Гексан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1473,8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Гидразингидрат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1900943,1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1983592,8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Глицерин (пропан-1,2,3-триол)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Дибромхлорметан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1,2-Дихлорэтан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1,4-Дигидроксибензол (гидрохинон)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2,6-Диметиланилин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Диметиламин (N-метилметанамин)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Диметилмеркаптан (диметилсульфид)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2,4-Динитрофенол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Диметилформамид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о-Диметилфталат (диметилбензол-1,2-дикарбонат)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1190,2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1,2-Дихлорпропан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Цис-1,3-дихлорпропен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Транс-1,3-дихлорпропен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2,4-Дихлорфенол (гидроксидихлорбензол)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Додецилбензол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Дихлорметан (хлористый метилен)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5702,9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5950,8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Кадмий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147106,3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Капролактам (гексагидро-2H-азепин-2-он)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Карбамид (мочевина)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Кобальт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Кремний (силикаты)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о-Крезол (2-метилфенол)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198352,8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п-Крезол (4-метилфенол)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176307,2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183882,9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183882,9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Ксилол (о-ксилол, м-ксилол, п-ксилол)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Лигнинсульфоновые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Лигносульфонаты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Литий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7436,9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Марганец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Медь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Метанол (метиловый спирт)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Метилакрилат (метилпроп-2-еноат, метиловый эфир акриловой кислоты)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Метантиол (метилмеркаптан)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3527680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3679260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3679260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Метол (1-гидрокси-4-(метиламино) бензол)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950405,3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991727,3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991727,3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Молибден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587694,1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612946,6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612946,6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Моноэтаноламин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Мышьяк и его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Нафталин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176307,2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183882,9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183882,9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Нефтепродукты (нефть)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Никель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Нитрат-анион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Нитрит-анион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7129,1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Олово и его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5313,6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1,1,2,2,3-пентахлорпропан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Пентахлорфенол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Пиридин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Полиакриламид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7436,9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Роданид-ион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5702,9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5950,8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Рубидий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Ртуть и ее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Свинец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95039,9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99172,1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99172,1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285121,8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297518,4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297518,4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Серебро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Сероуглерод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АСПАВ (анионные синтетические поверхностно-активные вещества)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1192,3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КСПАВ (катионные синтетические поверхностно-активные вещества)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1192,3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НСПАВ (неионогенные синтетические поверхностно-активные вещества)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1192,3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Скипидар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3679,3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Стирол (этенилбензол, винилбензол)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Стронций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1488,2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Сульфат-анион (сульфаты)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114048,7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119007,4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119007,4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Сульфит-анион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Сурьма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Таллий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Теллур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190088,1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198352,8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1,1,1,2-Тетрахлорэтан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Тетрахлорэтилен (перхлорэтилен)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3525,1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Тетрахлорметан (четыреххлористый углерод)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Тетраэтилсвинец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Тиокарбамид (тиомочевина)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Тиосульфаты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Титан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9503,4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9916,6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Толуол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1473,8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Трилон-Б (этилендиаминтетрауксусной кислоты динатриевая соль)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1473,8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Триэтиламин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Трихлорбензол (сумма изомеров)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1,2,3-Трихлорпропан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2,4,6-Трихлорфенол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Трихлорэтилен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Уксусная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Фенол, гидроксибензол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Формальдегид (метаналь, муравьиный альдегид)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Фосфаты (по фосфору)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3679,3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Фторид-анион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982,6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Фурфурол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 свободный, растворенный и хлорорганические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Хлорат-анион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Хлороформ (трихлорметан)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Хлорфенолы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Хлорид-анион (хлориды)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2,4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Хром трехвалентный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8499,6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Хром шестивалентный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29751,8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Цезий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Цианид-анион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Циклогексанол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Цинк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Цирконий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8499,6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Этанол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Этилацетат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2976,5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Этиленгликоль (гликоль, этандиол-1,2)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2942,3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Альдрин (1,2,3,4,10,10-гексахлор-1,4,4а, 5,8,8а-гексагидро-1,4-эндоэкзо-5,8-диметанонафталин)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Атразин (6-хлоро-N-этил-N'-(1-метилэтил)-1,3,5-триазины-2,4-диамин)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147106,3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Гексахлорбензол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Гексахлорциклогексан (альфа-, бета-, гаммаизомеры)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2,4-Д (2,4-дихлорфеноксиуксусная кислота и производные)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7369,2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Дильдрин(1,2,3,4,10,10-гексахлор-экзо-6,7-эпокси-1,4,4а,5,6,7,8,8а-октагидро-1,4-эндо, экзо-5,8-диметанонафталин)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Диоксины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Каптан (3а, 4, 7, 7а-тетрагидро-2-[(трихлорметил)тио]-1н-изоиндол-1,3(2н)-дион)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950405,3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991727,3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991727,3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Карбофос (диэтил (диметоксифосфинотионил)ти обутандионат)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4,4'-ДДТ (п,п'-ДДТ, 4,4'-дихлордифенилтрихлорметил этан)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4,4'-ДДД (п,п</w:t>
            </w:r>
            <w:r>
              <w:drawing>
                <wp:inline distT="0" distB="0" distL="0" distR="0">
                  <wp:extent cx="133350" cy="1333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-ДДД, 4,4</w:t>
            </w:r>
            <w:r>
              <w:drawing>
                <wp:inline distT="0" distB="0" distL="0" distR="0">
                  <wp:extent cx="133350" cy="1333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-дихлордифенилдихлорэтан)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Прометрин (2,4-Бис(изопропиламино)-6-метилтио-симм-триазин)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14711,7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Симазин (6-хлор-N, N'-диэтил-1,3,5-триазины-2,4-диамин)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352768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367926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367926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Полихлорированные бифенилы (ПХБ 28, ПХБ 52, ПХБ 74, ПХБ 99, ПХБ 101, ПХБ 105, ПХБ 110, ПХБ 153, ПХБ 170)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70523113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73553403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Трифлуралин (2,6-динитро-N, N[-дипропил-4-(трифторметил) анилин)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2350771,2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2451780,9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2451780,9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ТХАН (трихлорацетат натрия, ТЦА)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21015,6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Фозалон (O,O-диэтил-(S-2,3-дигидро-6-хлор-2-оксобензоксазол-3-илметил)-дитиофосфат)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23507706,9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24517803,7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24517803,7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БПК полн.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243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Взвешенные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977,2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Сухой остаток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Примечание.</w:t>
            </w:r>
          </w:p>
        </w:tc>
        <w:tc>
          <w:tcPr>
            <w:gridSpan w:val="4"/>
            <w:tcW w:w="67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Ставка платы за сбросы взвешенных веществ применяется с использованием коэффициента, определяемого как величина, обратная сумме допустимого увеличения содержания взвешенных веществ при сбросе сточных вод к фону водоема и фоновой концентрации взвешенных веществ в воде водного объекта, принятой при установлении нормативов предельно допустимых сбросов загрязняющих веществ.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III. Ставки платы при размещении отходов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(в ред. </w:t>
            </w:r>
            <w:hyperlink w:history="0" r:id="rId29" w:tooltip="Постановление Правительства РФ от 29.06.2018 N 758 (ред. от 31.05.2023) &quot;О ставках платы за негативное воздействие на окружающую среду при размещении твердых коммунальных отходов IV класса опасности (малоопасные) и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РФ от 29.06.2018 N 758)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Отходы I класса опасности (чрезвычайно опасные)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4643,7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4643,7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Отходы II класса опасности (высокоопасные)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1990,2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Отходы III класса опасности (умеренно опасные)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Отходы IV класса опасности (малоопасные) (за исключением твердых коммунальных отходов IV класса опасности (малоопасные)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663,2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0" w:tooltip="Постановление Правительства РФ от 29.06.2018 N 758 (ред. от 31.05.2023) &quot;О ставках платы за негативное воздействие на окружающую среду при размещении твердых коммунальных отходов IV класса опасности (малоопасные) и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РФ от 29.06.2018 N 758)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Отходы V класса опасности (практически неопасные):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добывающей промышленности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перерабатывающей промышленности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40,1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34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17,3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13.09.2016 N 913</w:t>
            <w:br/>
            <w:t>(ред. от 24.01.2020)</w:t>
            <w:br/>
            <w:t>"О ставках платы за негативное воздействие на ок...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21.03.2024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284813&amp;dst=100005" TargetMode = "External"/>
	<Relationship Id="rId8" Type="http://schemas.openxmlformats.org/officeDocument/2006/relationships/hyperlink" Target="https://login.consultant.ru/link/?req=doc&amp;base=LAW&amp;n=448705&amp;dst=100048" TargetMode = "External"/>
	<Relationship Id="rId9" Type="http://schemas.openxmlformats.org/officeDocument/2006/relationships/hyperlink" Target="https://login.consultant.ru/link/?req=doc&amp;base=LAW&amp;n=343840&amp;dst=100005" TargetMode = "External"/>
	<Relationship Id="rId10" Type="http://schemas.openxmlformats.org/officeDocument/2006/relationships/hyperlink" Target="https://login.consultant.ru/link/?req=doc&amp;base=LAW&amp;n=454306&amp;dst=429" TargetMode = "External"/>
	<Relationship Id="rId11" Type="http://schemas.openxmlformats.org/officeDocument/2006/relationships/hyperlink" Target="https://login.consultant.ru/link/?req=doc&amp;base=LAW&amp;n=172885" TargetMode = "External"/>
	<Relationship Id="rId12" Type="http://schemas.openxmlformats.org/officeDocument/2006/relationships/hyperlink" Target="https://login.consultant.ru/link/?req=doc&amp;base=LAW&amp;n=54348" TargetMode = "External"/>
	<Relationship Id="rId13" Type="http://schemas.openxmlformats.org/officeDocument/2006/relationships/hyperlink" Target="https://login.consultant.ru/link/?req=doc&amp;base=LAW&amp;n=137666" TargetMode = "External"/>
	<Relationship Id="rId14" Type="http://schemas.openxmlformats.org/officeDocument/2006/relationships/hyperlink" Target="https://login.consultant.ru/link/?req=doc&amp;base=LAW&amp;n=145933&amp;dst=100044" TargetMode = "External"/>
	<Relationship Id="rId15" Type="http://schemas.openxmlformats.org/officeDocument/2006/relationships/hyperlink" Target="https://login.consultant.ru/link/?req=doc&amp;base=LAW&amp;n=156755&amp;dst=100011" TargetMode = "External"/>
	<Relationship Id="rId16" Type="http://schemas.openxmlformats.org/officeDocument/2006/relationships/hyperlink" Target="https://login.consultant.ru/link/?req=doc&amp;base=LAW&amp;n=171171" TargetMode = "External"/>
	<Relationship Id="rId17" Type="http://schemas.openxmlformats.org/officeDocument/2006/relationships/hyperlink" Target="https://login.consultant.ru/link/?req=doc&amp;base=LAW&amp;n=172838" TargetMode = "External"/>
	<Relationship Id="rId18" Type="http://schemas.openxmlformats.org/officeDocument/2006/relationships/hyperlink" Target="https://login.consultant.ru/link/?req=doc&amp;base=LAW&amp;n=427300&amp;dst=100283" TargetMode = "External"/>
	<Relationship Id="rId19" Type="http://schemas.openxmlformats.org/officeDocument/2006/relationships/hyperlink" Target="https://login.consultant.ru/link/?req=doc&amp;base=LAW&amp;n=443492&amp;dst=100005" TargetMode = "External"/>
	<Relationship Id="rId20" Type="http://schemas.openxmlformats.org/officeDocument/2006/relationships/hyperlink" Target="https://login.consultant.ru/link/?req=doc&amp;base=LAW&amp;n=284813&amp;dst=100005" TargetMode = "External"/>
	<Relationship Id="rId21" Type="http://schemas.openxmlformats.org/officeDocument/2006/relationships/hyperlink" Target="https://login.consultant.ru/link/?req=doc&amp;base=LAW&amp;n=448705&amp;dst=100048" TargetMode = "External"/>
	<Relationship Id="rId22" Type="http://schemas.openxmlformats.org/officeDocument/2006/relationships/hyperlink" Target="https://login.consultant.ru/link/?req=doc&amp;base=LAW&amp;n=343840&amp;dst=100005" TargetMode = "External"/>
	<Relationship Id="rId23" Type="http://schemas.openxmlformats.org/officeDocument/2006/relationships/hyperlink" Target="https://login.consultant.ru/link/?req=doc&amp;base=LAW&amp;n=284813&amp;dst=100006" TargetMode = "External"/>
	<Relationship Id="rId24" Type="http://schemas.openxmlformats.org/officeDocument/2006/relationships/hyperlink" Target="https://login.consultant.ru/link/?req=doc&amp;base=LAW&amp;n=343840&amp;dst=100009" TargetMode = "External"/>
	<Relationship Id="rId25" Type="http://schemas.openxmlformats.org/officeDocument/2006/relationships/hyperlink" Target="https://login.consultant.ru/link/?req=doc&amp;base=LAW&amp;n=343840&amp;dst=100013" TargetMode = "External"/>
	<Relationship Id="rId26" Type="http://schemas.openxmlformats.org/officeDocument/2006/relationships/hyperlink" Target="https://login.consultant.ru/link/?req=doc&amp;base=LAW&amp;n=343840&amp;dst=100009" TargetMode = "External"/>
	<Relationship Id="rId27" Type="http://schemas.openxmlformats.org/officeDocument/2006/relationships/hyperlink" Target="https://login.consultant.ru/link/?req=doc&amp;base=LAW&amp;n=343840&amp;dst=100014" TargetMode = "External"/>
	<Relationship Id="rId28" Type="http://schemas.openxmlformats.org/officeDocument/2006/relationships/image" Target="media/image2.wmf"/>
	<Relationship Id="rId29" Type="http://schemas.openxmlformats.org/officeDocument/2006/relationships/hyperlink" Target="https://login.consultant.ru/link/?req=doc&amp;base=LAW&amp;n=448705&amp;dst=100049" TargetMode = "External"/>
	<Relationship Id="rId30" Type="http://schemas.openxmlformats.org/officeDocument/2006/relationships/hyperlink" Target="https://login.consultant.ru/link/?req=doc&amp;base=LAW&amp;n=448705&amp;dst=10005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4023.00.50</Application>
  <Company>КонсультантПлюс Версия 4023.00.50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13.09.2016 N 913
(ред. от 24.01.2020)
"О ставках платы за негативное воздействие на окружающую среду и дополнительных коэффициентах"</dc:title>
  <dcterms:created xsi:type="dcterms:W3CDTF">2024-03-21T14:33:59Z</dcterms:created>
</cp:coreProperties>
</file>